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30j0zll"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smallCaps w:val="1"/>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40" w:line="240" w:lineRule="auto"/>
        <w:rPr>
          <w:rFonts w:ascii="Arial" w:cs="Arial" w:eastAsia="Arial" w:hAnsi="Arial"/>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r w:rsidDel="00000000" w:rsidR="00000000" w:rsidRPr="00000000">
        <w:rPr>
          <w:rtl w:val="0"/>
        </w:rPr>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jc w:val="both"/>
              <w:rPr>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jc w:val="both"/>
              <w:rPr>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r w:rsidDel="00000000" w:rsidR="00000000" w:rsidRPr="00000000">
              <w:rPr>
                <w:rtl w:val="0"/>
              </w:rPr>
            </w:r>
          </w:p>
        </w:tc>
      </w:tr>
      <w:tr>
        <w:trPr>
          <w:cantSplit w:val="0"/>
          <w:trHeight w:val="359" w:hRule="atLeast"/>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"Service Credit Cap"</w:t>
            </w: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jc w:val="both"/>
              <w:rPr>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r w:rsidDel="00000000" w:rsidR="00000000" w:rsidRPr="00000000">
              <w:rPr>
                <w:rtl w:val="0"/>
              </w:rPr>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jc w:val="both"/>
              <w:rPr>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r w:rsidDel="00000000" w:rsidR="00000000" w:rsidRPr="00000000">
              <w:rPr>
                <w:rtl w:val="0"/>
              </w:rPr>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jc w:val="both"/>
              <w:rPr>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r w:rsidDel="00000000" w:rsidR="00000000" w:rsidRPr="00000000">
              <w:rPr>
                <w:rtl w:val="0"/>
              </w:rPr>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jc w:val="both"/>
              <w:rPr>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r w:rsidDel="00000000" w:rsidR="00000000" w:rsidRPr="00000000">
              <w:rPr>
                <w:rtl w:val="0"/>
              </w:rPr>
            </w:r>
          </w:p>
        </w:tc>
      </w:tr>
    </w:tbl>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D">
      <w:pPr>
        <w:numPr>
          <w:ilvl w:val="3"/>
          <w:numId w:val="2"/>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(CCS and Buyer Termination Rights).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02"/>
        </w:tabs>
        <w:spacing w:after="220" w:line="24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shall be without prejudice to the right of the Buyer to terminate this Contract and/or to claim damages from the Supplier for material Default.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after="120" w:before="240" w:line="240" w:lineRule="auto"/>
        <w:ind w:left="66" w:firstLine="0"/>
        <w:rPr>
          <w:rFonts w:ascii="Arial" w:cs="Arial" w:eastAsia="Arial" w:hAnsi="Arial"/>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Part A: Service Levels and Service Credits </w:t>
      </w:r>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72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72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 </w:t>
      </w: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color w:val="000000"/>
          <w:sz w:val="24"/>
          <w:szCs w:val="24"/>
          <w:rtl w:val="0"/>
        </w:rPr>
        <w:t xml:space="preserve">to Part A of this Schedule. </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smallCaps w:val="1"/>
          <w:color w:val="000000"/>
          <w:sz w:val="24"/>
          <w:szCs w:val="24"/>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A to Part A: </w:t>
      </w:r>
      <w:r w:rsidDel="00000000" w:rsidR="00000000" w:rsidRPr="00000000">
        <w:rPr>
          <w:rFonts w:ascii="Arial" w:cs="Arial" w:eastAsia="Arial" w:hAnsi="Arial"/>
          <w:b w:val="1"/>
          <w:sz w:val="36"/>
          <w:szCs w:val="36"/>
          <w:rtl w:val="0"/>
        </w:rPr>
        <w:t xml:space="preserve">Service</w:t>
      </w:r>
      <w:r w:rsidDel="00000000" w:rsidR="00000000" w:rsidRPr="00000000">
        <w:rPr>
          <w:rFonts w:ascii="Arial" w:cs="Arial" w:eastAsia="Arial" w:hAnsi="Arial"/>
          <w:b w:val="1"/>
          <w:color w:val="000000"/>
          <w:sz w:val="36"/>
          <w:szCs w:val="36"/>
          <w:rtl w:val="0"/>
        </w:rPr>
        <w:t xml:space="preserve"> Levels and Service Credits Table</w:t>
      </w:r>
      <w:r w:rsidDel="00000000" w:rsidR="00000000" w:rsidRPr="00000000">
        <w:rPr>
          <w:rtl w:val="0"/>
        </w:rPr>
      </w:r>
    </w:p>
    <w:p w:rsidR="00000000" w:rsidDel="00000000" w:rsidP="00000000" w:rsidRDefault="00000000" w:rsidRPr="00000000" w14:paraId="0000003A">
      <w:pPr>
        <w:spacing w:before="100" w:lineRule="auto"/>
        <w:rPr>
          <w:b w:val="1"/>
          <w:i w:val="1"/>
          <w:highlight w:val="yellow"/>
        </w:rPr>
      </w:pPr>
      <w:r w:rsidDel="00000000" w:rsidR="00000000" w:rsidRPr="00000000">
        <w:rPr>
          <w:b w:val="1"/>
          <w:i w:val="1"/>
          <w:highlight w:val="yellow"/>
          <w:rtl w:val="0"/>
        </w:rPr>
        <w:t xml:space="preserve">[Buyer Guidance Note: </w:t>
      </w:r>
    </w:p>
    <w:p w:rsidR="00000000" w:rsidDel="00000000" w:rsidP="00000000" w:rsidRDefault="00000000" w:rsidRPr="00000000" w14:paraId="0000003B">
      <w:pPr>
        <w:numPr>
          <w:ilvl w:val="0"/>
          <w:numId w:val="4"/>
        </w:numPr>
        <w:spacing w:after="0" w:before="100" w:lineRule="auto"/>
        <w:ind w:left="720" w:hanging="360"/>
        <w:rPr>
          <w:b w:val="1"/>
          <w:i w:val="1"/>
          <w:highlight w:val="yellow"/>
        </w:rPr>
      </w:pPr>
      <w:r w:rsidDel="00000000" w:rsidR="00000000" w:rsidRPr="00000000">
        <w:rPr>
          <w:b w:val="1"/>
          <w:i w:val="1"/>
          <w:highlight w:val="yellow"/>
          <w:rtl w:val="0"/>
        </w:rPr>
        <w:t xml:space="preserve">The following table and calculation are included by way of example only. </w:t>
      </w:r>
    </w:p>
    <w:p w:rsidR="00000000" w:rsidDel="00000000" w:rsidP="00000000" w:rsidRDefault="00000000" w:rsidRPr="00000000" w14:paraId="0000003C">
      <w:pPr>
        <w:numPr>
          <w:ilvl w:val="0"/>
          <w:numId w:val="4"/>
        </w:numPr>
        <w:spacing w:after="0" w:lineRule="auto"/>
        <w:ind w:left="720" w:hanging="360"/>
        <w:rPr>
          <w:b w:val="1"/>
          <w:i w:val="1"/>
          <w:highlight w:val="yellow"/>
        </w:rPr>
      </w:pPr>
      <w:r w:rsidDel="00000000" w:rsidR="00000000" w:rsidRPr="00000000">
        <w:rPr>
          <w:b w:val="1"/>
          <w:i w:val="1"/>
          <w:highlight w:val="yellow"/>
          <w:rtl w:val="0"/>
        </w:rPr>
        <w:t xml:space="preserve">Procurement-specific Service Levels (or KPIs) and formulae, including Service Levels relating to Social Value, should be incorporated. </w:t>
      </w:r>
    </w:p>
    <w:p w:rsidR="00000000" w:rsidDel="00000000" w:rsidP="00000000" w:rsidRDefault="00000000" w:rsidRPr="00000000" w14:paraId="0000003D">
      <w:pPr>
        <w:numPr>
          <w:ilvl w:val="0"/>
          <w:numId w:val="4"/>
        </w:numPr>
        <w:spacing w:after="0" w:lineRule="auto"/>
        <w:ind w:left="720" w:hanging="360"/>
        <w:rPr>
          <w:b w:val="1"/>
          <w:i w:val="1"/>
          <w:highlight w:val="yellow"/>
        </w:rPr>
      </w:pPr>
      <w:r w:rsidDel="00000000" w:rsidR="00000000" w:rsidRPr="00000000">
        <w:rPr>
          <w:b w:val="1"/>
          <w:i w:val="1"/>
          <w:highlight w:val="yellow"/>
          <w:rtl w:val="0"/>
        </w:rPr>
        <w:t xml:space="preserve">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t>
      </w:r>
    </w:p>
    <w:p w:rsidR="00000000" w:rsidDel="00000000" w:rsidP="00000000" w:rsidRDefault="00000000" w:rsidRPr="00000000" w14:paraId="0000003E">
      <w:pPr>
        <w:numPr>
          <w:ilvl w:val="0"/>
          <w:numId w:val="4"/>
        </w:numPr>
        <w:ind w:left="720" w:hanging="360"/>
        <w:rPr>
          <w:b w:val="1"/>
          <w:i w:val="1"/>
          <w:highlight w:val="yellow"/>
        </w:rPr>
      </w:pPr>
      <w:r w:rsidDel="00000000" w:rsidR="00000000" w:rsidRPr="00000000">
        <w:rPr>
          <w:b w:val="1"/>
          <w:i w:val="1"/>
          <w:highlight w:val="yellow"/>
          <w:rtl w:val="0"/>
        </w:rPr>
        <w:t xml:space="preserve">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p>
    <w:p w:rsidR="00000000" w:rsidDel="00000000" w:rsidP="00000000" w:rsidRDefault="00000000" w:rsidRPr="00000000" w14:paraId="0000003F">
      <w:pPr>
        <w:ind w:left="709" w:firstLine="0"/>
        <w:rPr>
          <w:rFonts w:ascii="Arial" w:cs="Arial" w:eastAsia="Arial" w:hAnsi="Arial"/>
          <w:sz w:val="24"/>
          <w:szCs w:val="24"/>
        </w:rPr>
      </w:pPr>
      <w:r w:rsidDel="00000000" w:rsidR="00000000" w:rsidRPr="00000000">
        <w:rPr>
          <w:rtl w:val="0"/>
        </w:rPr>
      </w:r>
    </w:p>
    <w:tbl>
      <w:tblPr>
        <w:tblStyle w:val="Table3"/>
        <w:tblW w:w="103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0"/>
        <w:gridCol w:w="1890"/>
        <w:gridCol w:w="1260"/>
        <w:gridCol w:w="1515"/>
        <w:gridCol w:w="2115"/>
        <w:gridCol w:w="1845"/>
        <w:tblGridChange w:id="0">
          <w:tblGrid>
            <w:gridCol w:w="1710"/>
            <w:gridCol w:w="1890"/>
            <w:gridCol w:w="1260"/>
            <w:gridCol w:w="1515"/>
            <w:gridCol w:w="2115"/>
            <w:gridCol w:w="1845"/>
          </w:tblGrid>
        </w:tblGridChange>
      </w:tblGrid>
      <w:tr>
        <w:trPr>
          <w:cantSplit w:val="0"/>
          <w:trHeight w:val="1213" w:hRule="atLeast"/>
          <w:tblHeader w:val="0"/>
        </w:trPr>
        <w:tc>
          <w:tcPr>
            <w:gridSpan w:val="4"/>
            <w:shd w:fill="d9d9d9" w:val="clea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47">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A">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D">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Response Times</w:t>
            </w:r>
            <w:r w:rsidDel="00000000" w:rsidR="00000000" w:rsidRPr="00000000">
              <w:rPr>
                <w:rtl w:val="0"/>
              </w:rPr>
            </w:r>
          </w:p>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Cost and inconvenience</w:t>
            </w:r>
            <w:r w:rsidDel="00000000" w:rsidR="00000000" w:rsidRPr="00000000">
              <w:rPr>
                <w:rtl w:val="0"/>
              </w:rPr>
            </w:r>
          </w:p>
        </w:tc>
        <w:tc>
          <w:tcPr/>
          <w:p w:rsidR="00000000" w:rsidDel="00000000" w:rsidP="00000000" w:rsidRDefault="00000000" w:rsidRPr="00000000" w14:paraId="00000050">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051">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calculated as a percentage (%) reduction of the service revenue element of the previous quarter’s print output volume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Service Credits shall be applied to the total quarterly service revenue value, inclusive of mono and colour volume charges, where applicable.</w:t>
            </w: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55">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Response Times </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Timelines</w:t>
            </w: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3% where a five (5) hour average Response Time is exceeded and 5% where a six (6) hour average response time is exceeded</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61">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06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5">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66">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68">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6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06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F">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Complaints Handling</w:t>
            </w:r>
          </w:p>
          <w:p w:rsidR="00000000" w:rsidDel="00000000" w:rsidP="00000000" w:rsidRDefault="00000000" w:rsidRPr="00000000" w14:paraId="00000070">
            <w:pPr>
              <w:spacing w:after="120" w:lineRule="auto"/>
              <w:ind w:left="61"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1">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2">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Availability/Timelines</w:t>
            </w:r>
          </w:p>
          <w:p w:rsidR="00000000" w:rsidDel="00000000" w:rsidP="00000000" w:rsidRDefault="00000000" w:rsidRPr="00000000" w14:paraId="00000073">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4">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075">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7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7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79">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provision of specific Goods and/or Services</w:t>
            </w:r>
          </w:p>
          <w:p w:rsidR="00000000" w:rsidDel="00000000" w:rsidP="00000000" w:rsidRDefault="00000000" w:rsidRPr="00000000" w14:paraId="0000007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w:t>
            </w:r>
          </w:p>
          <w:p w:rsidR="00000000" w:rsidDel="00000000" w:rsidP="00000000" w:rsidRDefault="00000000" w:rsidRPr="00000000" w14:paraId="0000007C">
            <w:pPr>
              <w:spacing w:after="120" w:lineRule="auto"/>
              <w:ind w:left="95"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D">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E">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07F">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8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2%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8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83">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Timely provision  of the Goods and/or Services [** hours a day, ** days a week.]</w:t>
            </w:r>
          </w:p>
        </w:tc>
        <w:tc>
          <w:tcPr/>
          <w:p w:rsidR="00000000" w:rsidDel="00000000" w:rsidP="00000000" w:rsidRDefault="00000000" w:rsidRPr="00000000" w14:paraId="0000008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Goods and/or Services Availability</w:t>
            </w:r>
          </w:p>
          <w:p w:rsidR="00000000" w:rsidDel="00000000" w:rsidP="00000000" w:rsidRDefault="00000000" w:rsidRPr="00000000" w14:paraId="00000085">
            <w:pPr>
              <w:spacing w:after="120" w:lineRule="auto"/>
              <w:ind w:left="95" w:firstLine="0"/>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6">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087">
            <w:pPr>
              <w:spacing w:after="120" w:lineRule="auto"/>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8">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89">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 Service Credit gained for each percentage under the specified Service Level Performance Measure</w:t>
            </w:r>
            <w:r w:rsidDel="00000000" w:rsidR="00000000" w:rsidRPr="00000000">
              <w:rPr>
                <w:rFonts w:ascii="Arial" w:cs="Arial" w:eastAsia="Arial" w:hAnsi="Arial"/>
                <w:b w:val="1"/>
                <w:sz w:val="24"/>
                <w:szCs w:val="24"/>
                <w:highlight w:val="yellow"/>
                <w:rtl w:val="0"/>
              </w:rPr>
              <w:t xml:space="preserve">]</w:t>
            </w:r>
            <w:r w:rsidDel="00000000" w:rsidR="00000000" w:rsidRPr="00000000">
              <w:rPr>
                <w:rtl w:val="0"/>
              </w:rPr>
            </w:r>
          </w:p>
        </w:tc>
        <w:tc>
          <w:tcPr/>
          <w:p w:rsidR="00000000" w:rsidDel="00000000" w:rsidP="00000000" w:rsidRDefault="00000000" w:rsidRPr="00000000" w14:paraId="0000008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8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Social Value I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8C">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8D">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8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8F">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09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91">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92">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9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9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9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9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9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98">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9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9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smallCaps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Performance Monitoring </w:t>
      </w:r>
      <w:r w:rsidDel="00000000" w:rsidR="00000000" w:rsidRPr="00000000">
        <w:rPr>
          <w:rtl w:val="0"/>
        </w:rPr>
      </w:r>
    </w:p>
    <w:p w:rsidR="00000000" w:rsidDel="00000000" w:rsidP="00000000" w:rsidRDefault="00000000" w:rsidRPr="00000000" w14:paraId="0000009D">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9F">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of Part B of this Schedule which shall contain, as a minimum, the following information in respect of the relevant Service Period just ended:</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A6">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gjdgxs"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4</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969E0"/>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0969E0"/>
    <w:pPr>
      <w:numPr>
        <w:numId w:val="5"/>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0969E0"/>
    <w:pPr>
      <w:numPr>
        <w:ilvl w:val="2"/>
        <w:numId w:val="5"/>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0969E0"/>
    <w:pPr>
      <w:numPr>
        <w:ilvl w:val="3"/>
      </w:numPr>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rsid w:val="000969E0"/>
    <w:pPr>
      <w:numPr>
        <w:ilvl w:val="1"/>
        <w:numId w:val="5"/>
      </w:numPr>
      <w:adjustRightInd w:val="0"/>
      <w:spacing w:after="120" w:before="120" w:line="240" w:lineRule="auto"/>
      <w:jc w:val="both"/>
    </w:pPr>
    <w:rPr>
      <w:rFonts w:cs="Arial" w:eastAsia="Times New Roman"/>
      <w:lang w:eastAsia="zh-CN"/>
    </w:rPr>
  </w:style>
  <w:style w:type="paragraph" w:styleId="GPSL6numbered" w:customStyle="1">
    <w:name w:val="GPS L6 numbered"/>
    <w:basedOn w:val="GPSL5numberedclause"/>
    <w:qFormat w:val="1"/>
    <w:rsid w:val="000969E0"/>
    <w:pPr>
      <w:numPr>
        <w:ilvl w:val="5"/>
      </w:numPr>
      <w:tabs>
        <w:tab w:val="num" w:pos="360"/>
        <w:tab w:val="left" w:pos="3686"/>
      </w:tabs>
    </w:pPr>
  </w:style>
  <w:style w:type="character" w:styleId="GPSL3numberedclauseChar" w:customStyle="1">
    <w:name w:val="GPS L3 numbered clause Char"/>
    <w:link w:val="GPSL3numberedclause"/>
    <w:locked w:val="1"/>
    <w:rPr>
      <w:rFonts w:cs="Arial" w:eastAsia="Times New Roman"/>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cs="Arial" w:eastAsia="Times New Roman"/>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cs="Arial" w:eastAsia="STZhongsong"/>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rsid w:val="000969E0"/>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cs="Arial" w:eastAsia="Times New Roman" w:hAnsi="Arial"/>
    </w:rPr>
  </w:style>
  <w:style w:type="paragraph" w:styleId="GPSDefinitionL2" w:customStyle="1">
    <w:name w:val="GPS Definition L2"/>
    <w:basedOn w:val="GPsDefinition"/>
    <w:qFormat w:val="1"/>
    <w:rsid w:val="000969E0"/>
    <w:pPr>
      <w:numPr>
        <w:ilvl w:val="1"/>
      </w:numPr>
      <w:tabs>
        <w:tab w:val="clear" w:pos="-9"/>
        <w:tab w:val="left" w:pos="144"/>
        <w:tab w:val="num" w:pos="720"/>
      </w:tabs>
      <w:ind w:left="720" w:hanging="720"/>
    </w:pPr>
  </w:style>
  <w:style w:type="paragraph" w:styleId="GPSDefinitionL3" w:customStyle="1">
    <w:name w:val="GPS Definition L3"/>
    <w:basedOn w:val="GPSDefinitionL2"/>
    <w:qFormat w:val="1"/>
    <w:pPr>
      <w:numPr>
        <w:ilvl w:val="2"/>
      </w:numPr>
      <w:tabs>
        <w:tab w:val="num" w:pos="720"/>
      </w:tabs>
      <w:ind w:left="720" w:hanging="720"/>
    </w:pPr>
  </w:style>
  <w:style w:type="paragraph" w:styleId="GPSDefinitionL4" w:customStyle="1">
    <w:name w:val="GPS Definition L4"/>
    <w:basedOn w:val="GPSDefinitionL3"/>
    <w:qFormat w:val="1"/>
    <w:pPr>
      <w:numPr>
        <w:ilvl w:val="3"/>
      </w:numPr>
      <w:tabs>
        <w:tab w:val="num" w:pos="720"/>
      </w:tabs>
      <w:ind w:left="720" w:hanging="72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rsid w:val="000969E0"/>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0969E0"/>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character" w:styleId="Hyperlink">
    <w:name w:val="Hyperlink"/>
    <w:uiPriority w:val="99"/>
    <w:rsid w:val="000969E0"/>
    <w:rPr>
      <w:color w:val="0000ff"/>
      <w:u w:val="single"/>
    </w:r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8"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9"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a"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b"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c"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d"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e"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f"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f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f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f2"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pB+jmDHce8UOMqKlxcIVLqPDHA==">CgMxLjAyCWguMzBqMHpsbDIIaC5namRneHM4AHIhMXN1WmRMcktlSHRqN2o3bUdGaTJkTFFfLWF2X2hONksw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2025-01-07T13:49:00Z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